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54 vom 6. Mai 1977</w:t>
      </w:r>
    </w:p>
    <w:p>
      <w:r>
        <w:t>Bundesgericht (BGE), 1977-05-06, DE</w:t>
      </w:r>
    </w:p>
    <w:p>
      <w:r>
        <w:rPr>
          <w:b/>
        </w:rPr>
        <w:t xml:space="preserve">Quelle: </w:t>
      </w:r>
      <w:r>
        <w:t>https://mcp.opencaselaw.ch/entscheid/bge_103 IB 54</w:t>
      </w:r>
    </w:p>
    <w:p>
      <w:r>
        <w:t>FR: BGE 103 IB 54 du 6 mai 1977</w:t>
      </w:r>
    </w:p>
    <w:p>
      <w:r>
        <w:t>IT: BGE 103 IB 54 del 6 maggio 1977</w:t>
      </w:r>
    </w:p>
    <w:p>
      <w:pPr>
        <w:pStyle w:val="Heading2"/>
      </w:pPr>
      <w:r>
        <w:t>Regeste</w:t>
      </w:r>
    </w:p>
    <w:p>
      <w:r>
        <w:t>Regeste Art. 31 FPolG, Art. 26 FPolV; gewichtiges, das Interesse an der Walderhaltung überwiegendes Bedürfnis für die Rodung; Rodung zum Zwecke der Kiesausbeutung. 1. Grundsätzliche Gesichtspunkte für die Interessenabwägung zwischen Kiesausbeutung und Walderhaltung (E. 2). Insbesondere: Vorrang des öffentlichen Interesses an der Sicherung der notwendigen Trinkwasserreserven gegenüber dem öffentlichen Interesse an der Kiesausbeutung (E. 2b); kein absoluter Vorrang der Walderhaltung, auch wenn ausserhalb des Waldareals auf landwirtschaftlich genutzten Grundstücken zumutbare Möglichkeiten für die Kiesausbeutung bestehen (E. 2d). 2. Anwendung dieser Grundsätze im konkreten Fall (E. 3).</w:t>
      </w:r>
    </w:p>
    <w:p>
      <w:pPr>
        <w:pStyle w:val="Heading2"/>
      </w:pPr>
      <w:r>
        <w:t>Erwägungen</w:t>
      </w:r>
    </w:p>
    <w:p>
      <w:r>
        <w:rPr>
          <w:b/>
        </w:rPr>
        <w:t>E. 1</w:t>
      </w:r>
    </w:p>
    <w:p>
      <w:r>
        <w:t>Die Waldeigenschaft des Rodungsgebietes ist unbestritten. Dass der vorhandenen Waldvegetation wegen ihrer Zusammensetzung oder ihrer Lage eine besondere, die allgemeine ökologische Funktion des Waldes übersteigende Bedeutung zukomme, wird nicht behauptet. Gegen die Rodung spricht das prinzipielle gesetzliche Walderhaltungsgebot ( Art. 31 FPolG ). Gestützt auf Art. 31 und Art. 50 Abs. 2 FPolG hat der Bundesrat in Art. 26 Abs. 1 FPolV die in konstanter Rechtsprechung BGE 103 Ib 54 S. 59 vom Bundesgericht als gesetzeskonform anerkannte Richtlinie aufgestellt, dass Rodungen nur bewilligt werden dürfen, wenn sich hiefür ein gewichtiges, das Interesse an der Walderhaltung überwiegendes Bedürfnis nachweisen lässt. Im vorliegenden Fall ist zu prüfen, welche Folgerungen bei der Entscheidung über die Zulässigkeit der Kiesausbeutung im Waldareal aus den forstpolizeilichen Normen zu ziehen sind.</w:t>
      </w:r>
    </w:p>
    <w:p>
      <w:r>
        <w:rPr>
          <w:b/>
        </w:rPr>
        <w:t>E. 2</w:t>
      </w:r>
    </w:p>
    <w:p>
      <w:r>
        <w:t>a) Im Gegensatz zu den häufigen Fällen, in denen die Waldbeseitigung Platz für die Errichtung eines dauernden Werkes (Haus, Strasse, Bahn) schaffen soll, wird mit der Rodung zum Zwecke der Kiesausbeutung der Wald nur vorübergehend beseitigt; durch Auffüllung und Aufforstung der ausgebeuteten Waldgrundstücke kann langfristig der Wald in seinem ursprünglichen Umfang am gleichen Ort wieder hergestellt werden. Es braucht allerdings sehr lange Zeit, bis die Beeinträchtigung des Waldbestandes und der Landschaft wieder in einigermassen befriedigender Weise behoben ist. Auch eine solche vorübergehende, aber doch viele Jahre, ja Jahrzehnte, bestehende Verminderung des Waldes ist nach dem Sinn und Zweck des Forstpolizeirechts nur zu bewilligen, wenn ein gewichtiges Bedürfnis den Verzicht auf die dauernde integrale Walderhaltung zu rechtfertigen vermag. b) Bei den heutigen Baumethoden braucht es, vor allem auch im Tiefbau, grosse Mengen Kies. Die Deckung des Kiesbedarfs ohne übermässige Kosten und lange immissionsreiche Transporte liegt im öffentlichen Interesse. Abbauwürdige Kiesvorkommen sind zwar nicht ausgesprochen selten, aber auch im Mittelland doch nur in beschränktem Umfange verfügbar. Der Kiesausbeutung stehen zudem in weiten Gebieten die Erfordernisse des Grundwasserschutzes entgegen. Nutzbare Grundwasserströme befinden sich im und unter dem Kies; der Kiesabbau über Grundwasser vermindert die für die Grundwasserbildung wichtigen Schichten und bringt zudem das Risiko einer Verschmutzung des Grundwassers mit sich. Das Interesse an der Kiesausbeutung muss also in weiten Bereichen dem bedeutsameren öffentlichen Interesse an der Sicherung der notwendigen Trinkwasserreserven weichen. c) Der Kiesabbau kann nach der Natur der Sache nicht an irgendeinem Ort erfolgen, sondern nur dort, wo genügend Kies vorhanden ist und ohne Beeinträchtigung nutzbaren Grundwassers ausgebeutet werden kann. Dazu kommt, dass wegen der Lärm- und Staubimmissionen die unmittelbare BGE 103 Ib 54 S. 60 Nähe von Wohngebieten für Kieswerke ausser Betracht fallen muss und dass anderseits die Nähe zu den Verbraucherzentren zur Vermeidung langer Transportwege erwünscht ist. In diesem Sinne sind Kiesgruben standortgebunden, d.h. sie sind auf die nach diesen Kriterien noch verbleibenden Gegenden mit Kiesvorkommen angewiesen. d) Ist ein nach den bisher erwähnten Gesichtspunkten für die Kiesausbeutung in Frage kommendes Gebiet teilweise bewaldet, so lässt sich nicht eine allgemein 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integralen Walderhaltung und dem ebenfalls schützenswerten Interesse an der Erhaltung einer angemessenen Fläche landwirtschaftlich nutzbaren Landes in der Umgebung bestehender Bauernbetriebe ist unter Berücksichtigung landschaftlicher, ökologischer und verkehrstechnischer Aspekte im Einzelfall sorgfältig abzuwägen. Dabei darf auch dem wirtschaftlichen Interesse an der Weiterführung eines bestehenden Betriebes Beachtung geschenkt werden. Im Fall der Société Gravière de Châtillon S.A. hat das für die Rodungsbewilligung zuständige Eidgenössische Departement des Innern ein das Walderhaltungsgebot überwiegendes Interesse an der vorgesehenen Kiesausbeutung verneint angesichts des landschaftlichen Wertes des betroffenen Waldes und der Möglichkeiten, ausserhalb des Waldes Kies zu beschaffen. Das Bundesgericht schützte diesen Entscheid; die vorgenommene Interessenabwägung verletzte das Bundesrecht nicht (nicht veröffentlichtes Urteil vom 2. März 1973).- Im vorliegenden Fall hat der erstinstanzlich zuständige Regierungsrat des Kantons Solothurn die Rodung bewilligt und es ist zu prüfen, ob seine Interessenabwägung den forstpolizeilichen Vorschriften entspricht oder ob er den ihm bei der Gewichtung der Interessen im Einzelfall zustehenden Beurteilungsspielraum überschritten hat.</w:t>
      </w:r>
    </w:p>
    <w:p>
      <w:r>
        <w:rPr>
          <w:b/>
        </w:rPr>
        <w:t>E. 3</w:t>
      </w:r>
    </w:p>
    <w:p>
      <w:r>
        <w:t>Die Anwendung der hier über die Interessenabwägung zwischen Kiesausbeutung und Walderhaltung entwickelten Richtlinien auf das Rodungsbegehren der Gemeinde Gunzgen führt zu folgenden Ergebnissen: BGE 103 Ib 54 S. 61 a) Aus den Akten und aus den Darlegungen der Fachbeamten am Augenschein lässt sich entnehmen, dass die Grundwasserverhältnisse im Kanton Solothurn recht gut untersucht sind; die kantonalen Behörden lehnen es gestützt auf die festgestellten hydrogeologischen Verhältnisse ab, Kiesgruben im Bereich der grossen nutzbaren Grundwasserströme zu bewilligen. Diese sachlich gerechtfertigte Praxis führt allmählich zu einer gewissen Konzentration der Kiesausbeutung in jenen verhältnismässig kleinen Regionen, in denen der vorhandene Kies ohne untere Begrenzung ausgebeutet werden kann, weil kein nutzbares Grundwasser gefährdet wird. Zu diesen Gebieten mit Kiesvorkommen, die nicht über einem als Trinkwasser verwendbaren Grundwasserstrom oder -see liegen, gehört die hier in Frage stehende Region von Gunzgen. Unter dem Aspekt des Grundwasserschutzes ist daher gegen eine intensive Kiesausbeutung auf dem vorgesehenen Areal nichts einzuwenden. In der Beschwerde wird die Richtigkeit der vom Kanton für die Kiesausbeutung in dieser Zone vorgebrachten hydrogeologischen Argumente nicht in Zweifel gezogen. Der Vorwurf, der Kanton besitze keine Kiesnutzungsplanung ist zwar bei rein formeller Betrachtung begründet; durch verbindliche Pläne festgelegte Kiesausbeutungszonen bestehen nicht. Faktisch befolgen aber die zuständigen kantonalen Behörden eine auf sachlichen, planerischen Überlegungen beruhende Bewilligungspraxis. Materiell ist ein überzeugendes planerisches Grundkonzept vorhanden und nach diesem Konzept, gegen welches vom Beschwerdeführer nichts Stichhaltiges vorgebracht wird, befindet sich die in Frage stehende Kiesgrube in einer für den Kiesabbau in besonderem Masse geeigneten Zone. In dieser Hinsicht unterscheidet sich der vorliegende Fall massgeblich von demjenigen, der dem erwähnten Urteil Société Gravière de Châtillon S.A. zu Grunde lag, wo in dieser Beziehung kein Konzept vorlag; der dort in Frage stehende Kanton Freiburg hatte auch noch keine Bestandesaufnahme der im Kantonsgebiet vorhandenen Kiesvorräte vorgenommen (E. 3). Bei dem im Kanton Solothurn erreichten Stand der Planung wäre es nicht gerechtfertigt, das Rodungsbegehren zurückzustellen. Es fehlen irgendwelche Anhaltspunkte dafür, dass die heute unbestrittene, weitgehend durch die hydrogeologischen Verhältnisse bedingte Bestimmung BGE 103 Ib 54 S. 62 dieser Gegend als Kiesregion in absehbarer Zeit irgendeiner anderen Nutzungsart weichen müsste. Vor allem dürfte das Gebiet als Erholungsraum kaum je grössere Bedeutung erlangen, worin erneut ein wesentlicher Unterschied zum erwähnten Fall der Société Gravière de Châtillon S.A. liegt; dort kam der Funktion des von der Rodung betroffenen Waldes als Erholungsraum für die nahe Stadt Freiburg erhebliches Gewicht zu (E. 4a). Im vorliegenden Fall sprechen die Autobahn N 1/2 und bereits vorhandene Kieswerke gegen eine solche Funktion. Überdies befinden sich in der Nähe der vom Beschwerdeführer erwähnten Agglomerationen Olten-Aarburg-Zofingen bewaldete Anhöhen, die als Erholungszonen wesentlich besser geeignet sind. Wenn der Regierungsrat nicht auf eine weitere Kiesausbeutung verzichten will, um den Erholungswert der Landschaft besser zu wahren, so überschreitet er damit in Anbetracht der konkreten Verhältnisse auf jeden Fall seinen Beurteilungsspielraum nicht. Die Vorinstanz ging somit aus überzeugenden sachlichen Gründen davon aus, dass das für die Kiesausbeutung vorgesehene Grundstück in einer für den Kiesabbau besonders geeigneten Gegend liege. b) Auch der Beschwerdeführer anerkennt, dass an der Weiterführung des Kieswerkes und an der Erhaltung der Arbeitsplätze ein erhebliches volkswirtschaftliches Interesse besteht. c) Streitig ist vor allem, ob nicht genügend Kiesvorkommen ausserhalb des Waldareals vorhanden wären, sodass das Kieswerk betrieben werden könnte, ohne dass Wald gerodet werden müsste. Am Augenschein wurde glaubhaft dargetan, dass die Kiesschicht ausserhalb des Waldes abnehme und kaum mehr abbauwürdig sei, während "unter" dem Wald bis in eine Tiefe von ca. 20 m ausgebeutet werden könne. Ob ausserhalb des Waldes innert vernünftiger Frist ein grösseres abbauwürdiges Kiesvorkommen zu finden wäre, erscheint zumindest als sehr fraglich. Vom Standpunkt des Landschaftsschutzes aus ist zudem die Kiesausbeutung auf dem freien Feld einer begrenzten Rodung mit Wiederaufforstung nicht unbedingt vorzuziehen. Berücksichtigt man noch, dass in der Gegend von Gunzgen bis jetzt nicht Wald, sondern vorwiegend landwirtschaftliches Land für die Kiesausbeutung zur Verfügung gestellt wurde und dass die Gegend einen verhältnismässig grossen Waldanteil aufweist, dann erscheint das BGE 103 Ib 54 S. 63 Interesse an der ungeschmälerten Walderhaltung nicht von vorneherein als gewichtiger als das Interesse an der Vermeidung weiterer Kiesgruben in landwirtschaftlichem Kulturland. In einer für die Kiesausbeutung prädestinierten, teilweise bewaldeten Zone dürfte es in der Regel angezeigt sein, die grossen Kiesabbaustellen nach Möglichkeit auf landwirtschaftlichen Boden einerseits und Waldareal anderseits zu verteilen unter Anpassung an die landschaftlichen Gegebenheiten. Dass in einem solchen Kiesabbaugebiet eine Rodung zum Zwecke der Kiesausbeutung bewilligt wird, sofern unter Berücksichtigung aller Gesichtspunkte diese Lösung als angemessen erscheint, verstösst nicht gegen die forstpolizeilichen Vorschriften des Bundes und steht auch nicht im Gegensatz zu den bisher vom Bundesgericht inbezug auf Rodungen zum Zwecke der Kiesausbeutung entschiedenen Fällen, in welchen sich die Interessenlage nicht in dieser Weise dargeboten hat. Der angefochtene Entscheid des Regierungsrates wurde aufgrund einer umfassenden Prüfung getroffen. Der Vorwurf unvollständiger Feststellung des Sachverhalts ist unbegründet. Auch die Würdigung der verschiedenen Gesichtspunkte hält einer Überprüfung unter dem Aspekt des Bundesrechtes stand. Die Auffassung des Regierungsrates, das öffentliche Interesse an der Weiterführung der intensiven Kiesausbeutung am vorgesehenen Ort überwiege das Interesse an der dauernden integralen Erhaltung des betroffenen Waldes, beruht auf einer sachlich überzeugenden Abwägung und steht mit Art. 26 FPolV im Einklang. Nicht finanzielle Interessen der Waldeigentümerin oder des Kieswerkes waren letztlich massgebend, sondern die Erkenntnis, dass die aus Gründen des Gewässerschutzes und des Landschaftsschutzes zu fördernde Konzentration der Kiesausbeutung in dieser Gegend unter den gegebenen Umständen eine klar begrenzte Rodung zu rechtfertigen vermag. Diese Gewichtung der konkreten Interessen überschreitet den dem Regierungsrat im Rahmen von Art. 26 FPolV zustehenden Beurteilungsspielraum nicht. Die Verwaltungsgerichtsbeschwerde erweist sich somit als unbegründet.</w:t>
      </w:r>
    </w:p>
    <w:p>
      <w:r>
        <w:rPr>
          <w:b/>
        </w:rPr>
        <w:t>E. 4</w:t>
      </w:r>
    </w:p>
    <w:p>
      <w:r>
        <w:t>Gemäss Ziff. 1 lit. a des angefochtenen Beschlusses nimmt der Regierungsrat vom Gesamtkonzept, welches weitere 2 Abbauetappen vorsieht, zustimmend Kenntnis. Zur Klarstellung sei hier festgehalten, dass dieser zustimmenden Kenntnisnahme keinesfalls die Bedeutung einer verbindlichen BGE 103 Ib 54 S. 64 Zusicherung weiterer Rodungsbewilligungen zukommen kann. Die jetzt bewilligte Ausbeutung soll für rund 10 Jahre ausreichen. Ob in jenem Zeitpunkt das Interesse an der Kiesausbeutung einerseits und das Interesse an der Walderhaltung anderseits gleich zu werten sind wie heute, lässt sich nicht voraussagen. Änderungen der Baumethoden, Änderungen der Besiedlung, jetzt noch nicht bekannte Abbaumöglichkeiten ausserhalb des Waldes oder andere neue Gesichtspunkte könnten bei der Beurteilung eines nächsten Gesuches entscheidend ins Gewicht fallen. Kommt die Beanspruchung einer weiteren Abbauetappe in Frage, so ist die Zulässigkeit der Rodung rechtzeitig abzuklären. Erste Voraussetzung einer neuen Bewilligung wird sein, dass die Bedingungen und Auflagen der jetzigen Bewilligung - vor allem auch bezüglich Auffüllung Aufforstung - strikte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